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44D" w:rsidRPr="008A32D0" w:rsidRDefault="005B312A">
      <w:pPr>
        <w:rPr>
          <w:b/>
          <w:color w:val="FF0000"/>
        </w:rPr>
      </w:pPr>
      <w:r w:rsidRPr="008A32D0">
        <w:rPr>
          <w:rFonts w:hint="eastAsia"/>
          <w:b/>
          <w:color w:val="FF0000"/>
          <w:highlight w:val="yellow"/>
        </w:rPr>
        <w:t>（一）</w:t>
      </w:r>
      <w:r w:rsidR="00EB1AB7" w:rsidRPr="008A32D0">
        <w:rPr>
          <w:rFonts w:hint="eastAsia"/>
          <w:b/>
          <w:color w:val="FF0000"/>
          <w:highlight w:val="yellow"/>
        </w:rPr>
        <w:t>中国化工学会专业会员</w:t>
      </w:r>
      <w:r w:rsidR="007D289D" w:rsidRPr="008A32D0">
        <w:rPr>
          <w:rFonts w:hint="eastAsia"/>
          <w:b/>
          <w:color w:val="FF0000"/>
          <w:highlight w:val="yellow"/>
        </w:rPr>
        <w:t>大会</w:t>
      </w:r>
      <w:r w:rsidR="00EB1AB7" w:rsidRPr="008A32D0">
        <w:rPr>
          <w:rFonts w:hint="eastAsia"/>
          <w:b/>
          <w:color w:val="FF0000"/>
          <w:highlight w:val="yellow"/>
        </w:rPr>
        <w:t>注册流程</w:t>
      </w:r>
    </w:p>
    <w:p w:rsidR="008A32D0" w:rsidRDefault="008A32D0" w:rsidP="00EB1AB7">
      <w:pPr>
        <w:widowControl/>
        <w:snapToGrid w:val="0"/>
      </w:pPr>
    </w:p>
    <w:p w:rsidR="00EB1AB7" w:rsidRDefault="00EB1AB7" w:rsidP="00EB1AB7">
      <w:pPr>
        <w:widowControl/>
        <w:snapToGrid w:val="0"/>
        <w:rPr>
          <w:color w:val="000000"/>
          <w:sz w:val="24"/>
        </w:rPr>
      </w:pPr>
      <w:r>
        <w:rPr>
          <w:rFonts w:hint="eastAsia"/>
        </w:rPr>
        <w:t xml:space="preserve">1. </w:t>
      </w:r>
      <w:r w:rsidR="000F3F32">
        <w:rPr>
          <w:rFonts w:hint="eastAsia"/>
        </w:rPr>
        <w:t>打开第三</w:t>
      </w:r>
      <w:r>
        <w:rPr>
          <w:rFonts w:hint="eastAsia"/>
        </w:rPr>
        <w:t>届全国化工过程强化大会官网</w:t>
      </w:r>
      <w:hyperlink r:id="rId6" w:history="1">
        <w:r w:rsidR="000F3F32" w:rsidRPr="009324EA">
          <w:rPr>
            <w:rStyle w:val="a3"/>
          </w:rPr>
          <w:t>http://www.ciesc.cn/</w:t>
        </w:r>
        <w:r w:rsidR="000F3F32" w:rsidRPr="009324EA">
          <w:rPr>
            <w:rStyle w:val="a3"/>
            <w:sz w:val="24"/>
          </w:rPr>
          <w:t>meeting/</w:t>
        </w:r>
        <w:r w:rsidR="000F3F32" w:rsidRPr="009324EA">
          <w:rPr>
            <w:rStyle w:val="a3"/>
            <w:rFonts w:hint="eastAsia"/>
            <w:sz w:val="24"/>
          </w:rPr>
          <w:t>2022CPI</w:t>
        </w:r>
        <w:r w:rsidR="000F3F32" w:rsidRPr="009324EA">
          <w:rPr>
            <w:rStyle w:val="a3"/>
            <w:sz w:val="24"/>
          </w:rPr>
          <w:t>/</w:t>
        </w:r>
      </w:hyperlink>
    </w:p>
    <w:p w:rsidR="00EB1AB7" w:rsidRDefault="00EB1AB7">
      <w:r>
        <w:rPr>
          <w:rFonts w:hint="eastAsia"/>
        </w:rPr>
        <w:t xml:space="preserve">2. </w:t>
      </w:r>
      <w:r>
        <w:rPr>
          <w:rFonts w:hint="eastAsia"/>
        </w:rPr>
        <w:t>用已注册的专业会员账号登录</w:t>
      </w:r>
    </w:p>
    <w:p w:rsidR="00EB1AB7" w:rsidRDefault="00EB1AB7">
      <w:r>
        <w:rPr>
          <w:noProof/>
        </w:rPr>
        <w:drawing>
          <wp:inline distT="0" distB="0" distL="0" distR="0">
            <wp:extent cx="2687551" cy="1280160"/>
            <wp:effectExtent l="0" t="0" r="0" b="0"/>
            <wp:docPr id="1" name="图片 1" descr="C:\Users\user\AppData\Local\Temp\15770976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1577097632(1).png"/>
                    <pic:cNvPicPr>
                      <a:picLocks noChangeAspect="1" noChangeArrowheads="1"/>
                    </pic:cNvPicPr>
                  </pic:nvPicPr>
                  <pic:blipFill rotWithShape="1">
                    <a:blip r:embed="rId7">
                      <a:extLst>
                        <a:ext uri="{28A0092B-C50C-407E-A947-70E740481C1C}">
                          <a14:useLocalDpi xmlns:a14="http://schemas.microsoft.com/office/drawing/2010/main" val="0"/>
                        </a:ext>
                      </a:extLst>
                    </a:blip>
                    <a:srcRect b="45631"/>
                    <a:stretch/>
                  </pic:blipFill>
                  <pic:spPr bwMode="auto">
                    <a:xfrm>
                      <a:off x="0" y="0"/>
                      <a:ext cx="2686050" cy="1279445"/>
                    </a:xfrm>
                    <a:prstGeom prst="rect">
                      <a:avLst/>
                    </a:prstGeom>
                    <a:noFill/>
                    <a:ln>
                      <a:noFill/>
                    </a:ln>
                    <a:extLst>
                      <a:ext uri="{53640926-AAD7-44D8-BBD7-CCE9431645EC}">
                        <a14:shadowObscured xmlns:a14="http://schemas.microsoft.com/office/drawing/2010/main"/>
                      </a:ext>
                    </a:extLst>
                  </pic:spPr>
                </pic:pic>
              </a:graphicData>
            </a:graphic>
          </wp:inline>
        </w:drawing>
      </w:r>
    </w:p>
    <w:p w:rsidR="00EB1AB7" w:rsidRDefault="00EB1AB7">
      <w:r>
        <w:rPr>
          <w:rFonts w:hint="eastAsia"/>
        </w:rPr>
        <w:t xml:space="preserve">3. </w:t>
      </w:r>
      <w:r>
        <w:rPr>
          <w:rFonts w:hint="eastAsia"/>
        </w:rPr>
        <w:t>点击我的信息</w:t>
      </w:r>
    </w:p>
    <w:p w:rsidR="00EB1AB7" w:rsidRDefault="00EB1AB7">
      <w:r>
        <w:rPr>
          <w:noProof/>
        </w:rPr>
        <w:drawing>
          <wp:inline distT="0" distB="0" distL="0" distR="0">
            <wp:extent cx="2582409" cy="1798320"/>
            <wp:effectExtent l="0" t="0" r="8890" b="0"/>
            <wp:docPr id="2" name="图片 2" descr="C:\Users\user\AppData\Local\Temp\15770976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1577097685(1).png"/>
                    <pic:cNvPicPr>
                      <a:picLocks noChangeAspect="1" noChangeArrowheads="1"/>
                    </pic:cNvPicPr>
                  </pic:nvPicPr>
                  <pic:blipFill rotWithShape="1">
                    <a:blip r:embed="rId8">
                      <a:extLst>
                        <a:ext uri="{28A0092B-C50C-407E-A947-70E740481C1C}">
                          <a14:useLocalDpi xmlns:a14="http://schemas.microsoft.com/office/drawing/2010/main" val="0"/>
                        </a:ext>
                      </a:extLst>
                    </a:blip>
                    <a:srcRect b="37401"/>
                    <a:stretch/>
                  </pic:blipFill>
                  <pic:spPr bwMode="auto">
                    <a:xfrm>
                      <a:off x="0" y="0"/>
                      <a:ext cx="2581275" cy="1797530"/>
                    </a:xfrm>
                    <a:prstGeom prst="rect">
                      <a:avLst/>
                    </a:prstGeom>
                    <a:noFill/>
                    <a:ln>
                      <a:noFill/>
                    </a:ln>
                    <a:extLst>
                      <a:ext uri="{53640926-AAD7-44D8-BBD7-CCE9431645EC}">
                        <a14:shadowObscured xmlns:a14="http://schemas.microsoft.com/office/drawing/2010/main"/>
                      </a:ext>
                    </a:extLst>
                  </pic:spPr>
                </pic:pic>
              </a:graphicData>
            </a:graphic>
          </wp:inline>
        </w:drawing>
      </w:r>
    </w:p>
    <w:p w:rsidR="00251029" w:rsidRDefault="00251029">
      <w:r>
        <w:rPr>
          <w:rFonts w:hint="eastAsia"/>
        </w:rPr>
        <w:t xml:space="preserve">4. </w:t>
      </w:r>
      <w:r>
        <w:rPr>
          <w:rFonts w:hint="eastAsia"/>
        </w:rPr>
        <w:t>下拉页面，填写发票信息后，点击报名参会，报名完成</w:t>
      </w:r>
    </w:p>
    <w:p w:rsidR="00251029" w:rsidRDefault="00251029">
      <w:r>
        <w:rPr>
          <w:noProof/>
        </w:rPr>
        <w:drawing>
          <wp:inline distT="0" distB="0" distL="0" distR="0">
            <wp:extent cx="4980131" cy="4206240"/>
            <wp:effectExtent l="0" t="0" r="0" b="3810"/>
            <wp:docPr id="3" name="图片 3" descr="C:\Users\user\AppData\Local\Temp\15770978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157709781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310" cy="4204702"/>
                    </a:xfrm>
                    <a:prstGeom prst="rect">
                      <a:avLst/>
                    </a:prstGeom>
                    <a:noFill/>
                    <a:ln>
                      <a:noFill/>
                    </a:ln>
                  </pic:spPr>
                </pic:pic>
              </a:graphicData>
            </a:graphic>
          </wp:inline>
        </w:drawing>
      </w:r>
    </w:p>
    <w:p w:rsidR="00251029" w:rsidRDefault="007D289D">
      <w:r>
        <w:rPr>
          <w:rFonts w:hint="eastAsia"/>
        </w:rPr>
        <w:lastRenderedPageBreak/>
        <w:t xml:space="preserve">5. </w:t>
      </w:r>
      <w:r>
        <w:rPr>
          <w:rFonts w:hint="eastAsia"/>
        </w:rPr>
        <w:t>报名成功后如下图所示，点击图中“未交费”，进入缴费页面</w:t>
      </w:r>
    </w:p>
    <w:p w:rsidR="007D289D" w:rsidRDefault="007D289D">
      <w:r>
        <w:rPr>
          <w:noProof/>
        </w:rPr>
        <w:drawing>
          <wp:inline distT="0" distB="0" distL="0" distR="0">
            <wp:extent cx="2534940" cy="1943100"/>
            <wp:effectExtent l="0" t="0" r="0" b="0"/>
            <wp:docPr id="4" name="图片 4" descr="C:\Users\user\AppData\Local\Temp\15770981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1577098130(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34448"/>
                    <a:stretch/>
                  </pic:blipFill>
                  <pic:spPr bwMode="auto">
                    <a:xfrm>
                      <a:off x="0" y="0"/>
                      <a:ext cx="2533650" cy="1942111"/>
                    </a:xfrm>
                    <a:prstGeom prst="rect">
                      <a:avLst/>
                    </a:prstGeom>
                    <a:noFill/>
                    <a:ln>
                      <a:noFill/>
                    </a:ln>
                    <a:extLst>
                      <a:ext uri="{53640926-AAD7-44D8-BBD7-CCE9431645EC}">
                        <a14:shadowObscured xmlns:a14="http://schemas.microsoft.com/office/drawing/2010/main"/>
                      </a:ext>
                    </a:extLst>
                  </pic:spPr>
                </pic:pic>
              </a:graphicData>
            </a:graphic>
          </wp:inline>
        </w:drawing>
      </w:r>
    </w:p>
    <w:p w:rsidR="007D289D" w:rsidRDefault="007D289D">
      <w:r>
        <w:rPr>
          <w:rFonts w:hint="eastAsia"/>
        </w:rPr>
        <w:t xml:space="preserve">6. </w:t>
      </w:r>
      <w:r>
        <w:rPr>
          <w:rFonts w:hint="eastAsia"/>
        </w:rPr>
        <w:t>可通过</w:t>
      </w:r>
      <w:r w:rsidRPr="006C4DF9">
        <w:rPr>
          <w:rFonts w:hint="eastAsia"/>
          <w:color w:val="FF0000"/>
        </w:rPr>
        <w:t>支付宝和微信进行线上支付，</w:t>
      </w:r>
      <w:r w:rsidR="002E792B" w:rsidRPr="006C4DF9">
        <w:rPr>
          <w:rFonts w:hint="eastAsia"/>
          <w:color w:val="FF0000"/>
        </w:rPr>
        <w:t>缴费状态立即确认</w:t>
      </w:r>
      <w:r w:rsidR="002E792B">
        <w:rPr>
          <w:rFonts w:hint="eastAsia"/>
        </w:rPr>
        <w:t>。</w:t>
      </w:r>
      <w:r>
        <w:rPr>
          <w:rFonts w:hint="eastAsia"/>
        </w:rPr>
        <w:t>如您选择</w:t>
      </w:r>
      <w:r w:rsidRPr="006C4DF9">
        <w:rPr>
          <w:rFonts w:hint="eastAsia"/>
          <w:color w:val="FF0000"/>
        </w:rPr>
        <w:t>对公转账</w:t>
      </w:r>
      <w:r>
        <w:rPr>
          <w:rFonts w:hint="eastAsia"/>
        </w:rPr>
        <w:t>，请在转账时</w:t>
      </w:r>
      <w:r w:rsidRPr="006C4DF9">
        <w:rPr>
          <w:rFonts w:hint="eastAsia"/>
          <w:color w:val="FF0000"/>
        </w:rPr>
        <w:t>备注“</w:t>
      </w:r>
      <w:r w:rsidRPr="006C4DF9">
        <w:rPr>
          <w:rFonts w:hint="eastAsia"/>
          <w:color w:val="FF0000"/>
        </w:rPr>
        <w:t>202</w:t>
      </w:r>
      <w:r w:rsidR="00170D72" w:rsidRPr="006C4DF9">
        <w:rPr>
          <w:rFonts w:hint="eastAsia"/>
          <w:color w:val="FF0000"/>
        </w:rPr>
        <w:t>2CPI</w:t>
      </w:r>
      <w:r w:rsidRPr="006C4DF9">
        <w:rPr>
          <w:rFonts w:hint="eastAsia"/>
          <w:color w:val="FF0000"/>
        </w:rPr>
        <w:t>”</w:t>
      </w:r>
      <w:r>
        <w:rPr>
          <w:rFonts w:hint="eastAsia"/>
        </w:rPr>
        <w:t>，并在转账后将汇款凭证</w:t>
      </w:r>
      <w:r w:rsidR="00170D72">
        <w:rPr>
          <w:rFonts w:hint="eastAsia"/>
        </w:rPr>
        <w:t>上传至会议系统，工作人员将在</w:t>
      </w:r>
      <w:r w:rsidR="00170D72" w:rsidRPr="006C4DF9">
        <w:rPr>
          <w:rFonts w:hint="eastAsia"/>
          <w:color w:val="FF0000"/>
        </w:rPr>
        <w:t>两周内确认缴费状态</w:t>
      </w:r>
      <w:r w:rsidR="00170D72">
        <w:rPr>
          <w:rFonts w:hint="eastAsia"/>
        </w:rPr>
        <w:t>，如两周后您的</w:t>
      </w:r>
      <w:r w:rsidR="002E792B">
        <w:rPr>
          <w:rFonts w:hint="eastAsia"/>
        </w:rPr>
        <w:t>缴</w:t>
      </w:r>
      <w:r w:rsidR="00170D72">
        <w:rPr>
          <w:rFonts w:hint="eastAsia"/>
        </w:rPr>
        <w:t>费状态仍为未缴费，请联系马常红</w:t>
      </w:r>
      <w:r w:rsidRPr="005331F7">
        <w:t xml:space="preserve"> </w:t>
      </w:r>
      <w:r w:rsidRPr="007D289D">
        <w:t>（中国化工学会）</w:t>
      </w:r>
      <w:r w:rsidRPr="007D289D">
        <w:t>010-64443169  mach@ciesc.net.cn</w:t>
      </w:r>
    </w:p>
    <w:p w:rsidR="007D289D" w:rsidRDefault="007D289D">
      <w:r>
        <w:rPr>
          <w:noProof/>
        </w:rPr>
        <w:drawing>
          <wp:inline distT="0" distB="0" distL="0" distR="0">
            <wp:extent cx="5274310" cy="1571239"/>
            <wp:effectExtent l="0" t="0" r="2540" b="0"/>
            <wp:docPr id="5" name="图片 5" descr="C:\Users\user\AppData\Local\Temp\15770982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1577098217(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1571239"/>
                    </a:xfrm>
                    <a:prstGeom prst="rect">
                      <a:avLst/>
                    </a:prstGeom>
                    <a:noFill/>
                    <a:ln>
                      <a:noFill/>
                    </a:ln>
                  </pic:spPr>
                </pic:pic>
              </a:graphicData>
            </a:graphic>
          </wp:inline>
        </w:drawing>
      </w:r>
    </w:p>
    <w:p w:rsidR="005331F7" w:rsidRDefault="005331F7">
      <w:r>
        <w:rPr>
          <w:rFonts w:hint="eastAsia"/>
        </w:rPr>
        <w:t xml:space="preserve">7. </w:t>
      </w:r>
      <w:r>
        <w:rPr>
          <w:rFonts w:hint="eastAsia"/>
        </w:rPr>
        <w:t>完成汇款后，点击下图中的“点击进入”，进行宾馆预订，请留意完成</w:t>
      </w:r>
      <w:r w:rsidRPr="006C4DF9">
        <w:rPr>
          <w:rFonts w:hint="eastAsia"/>
          <w:color w:val="FF0000"/>
        </w:rPr>
        <w:t>交费后才能进行宾馆预订</w:t>
      </w:r>
      <w:r w:rsidR="006C4DF9">
        <w:rPr>
          <w:rFonts w:hint="eastAsia"/>
          <w:color w:val="FF0000"/>
        </w:rPr>
        <w:t>。</w:t>
      </w:r>
    </w:p>
    <w:p w:rsidR="005331F7" w:rsidRDefault="005331F7">
      <w:r>
        <w:rPr>
          <w:noProof/>
        </w:rPr>
        <w:drawing>
          <wp:inline distT="0" distB="0" distL="0" distR="0">
            <wp:extent cx="3190875" cy="2314575"/>
            <wp:effectExtent l="0" t="0" r="9525" b="9525"/>
            <wp:docPr id="6" name="图片 6" descr="C:\Users\user\AppData\Local\Temp\15770983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Temp\1577098397(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b="34501"/>
                    <a:stretch/>
                  </pic:blipFill>
                  <pic:spPr bwMode="auto">
                    <a:xfrm>
                      <a:off x="0" y="0"/>
                      <a:ext cx="3190875" cy="2314575"/>
                    </a:xfrm>
                    <a:prstGeom prst="rect">
                      <a:avLst/>
                    </a:prstGeom>
                    <a:noFill/>
                    <a:ln>
                      <a:noFill/>
                    </a:ln>
                    <a:extLst>
                      <a:ext uri="{53640926-AAD7-44D8-BBD7-CCE9431645EC}">
                        <a14:shadowObscured xmlns:a14="http://schemas.microsoft.com/office/drawing/2010/main"/>
                      </a:ext>
                    </a:extLst>
                  </pic:spPr>
                </pic:pic>
              </a:graphicData>
            </a:graphic>
          </wp:inline>
        </w:drawing>
      </w:r>
    </w:p>
    <w:p w:rsidR="005331F7" w:rsidRPr="006C4DF9" w:rsidRDefault="005331F7">
      <w:pPr>
        <w:rPr>
          <w:color w:val="FF0000"/>
        </w:rPr>
      </w:pPr>
      <w:r w:rsidRPr="006C4DF9">
        <w:rPr>
          <w:rFonts w:hint="eastAsia"/>
          <w:color w:val="FF0000"/>
        </w:rPr>
        <w:t>如您与他人合住，请在预订时选择床位</w:t>
      </w:r>
    </w:p>
    <w:p w:rsidR="005331F7" w:rsidRDefault="005331F7">
      <w:r>
        <w:rPr>
          <w:noProof/>
        </w:rPr>
        <w:lastRenderedPageBreak/>
        <w:drawing>
          <wp:inline distT="0" distB="0" distL="0" distR="0">
            <wp:extent cx="4022862" cy="3104309"/>
            <wp:effectExtent l="0" t="0" r="0" b="1270"/>
            <wp:docPr id="7" name="图片 7" descr="C:\Users\user\AppData\Local\Temp\15770990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157709905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5665" cy="3106472"/>
                    </a:xfrm>
                    <a:prstGeom prst="rect">
                      <a:avLst/>
                    </a:prstGeom>
                    <a:noFill/>
                    <a:ln>
                      <a:noFill/>
                    </a:ln>
                  </pic:spPr>
                </pic:pic>
              </a:graphicData>
            </a:graphic>
          </wp:inline>
        </w:drawing>
      </w:r>
    </w:p>
    <w:p w:rsidR="005B312A" w:rsidRPr="006C4DF9" w:rsidRDefault="005B312A">
      <w:pPr>
        <w:rPr>
          <w:b/>
          <w:color w:val="FF0000"/>
        </w:rPr>
      </w:pPr>
    </w:p>
    <w:p w:rsidR="005B312A" w:rsidRDefault="005B312A" w:rsidP="005B312A">
      <w:r w:rsidRPr="006C4DF9">
        <w:rPr>
          <w:rFonts w:hint="eastAsia"/>
          <w:b/>
          <w:color w:val="FF0000"/>
          <w:highlight w:val="yellow"/>
        </w:rPr>
        <w:t>（二）非中国化工学会专业会员大会注册流程</w:t>
      </w:r>
    </w:p>
    <w:p w:rsidR="00AE7189" w:rsidRPr="006C4DF9" w:rsidRDefault="005B312A" w:rsidP="006C4DF9">
      <w:r>
        <w:rPr>
          <w:rFonts w:hint="eastAsia"/>
        </w:rPr>
        <w:t>进入专业会员注册网站</w:t>
      </w:r>
      <w:hyperlink r:id="rId14" w:history="1">
        <w:r>
          <w:rPr>
            <w:rStyle w:val="a3"/>
            <w:rFonts w:ascii="微软雅黑" w:eastAsia="微软雅黑" w:hAnsi="微软雅黑" w:hint="eastAsia"/>
            <w:u w:val="none"/>
            <w:shd w:val="clear" w:color="auto" w:fill="FFFFFF"/>
          </w:rPr>
          <w:t>http://www.ciesc.cn/member/signup.php</w:t>
        </w:r>
      </w:hyperlink>
      <w:r>
        <w:rPr>
          <w:rFonts w:hint="eastAsia"/>
        </w:rPr>
        <w:t>填写相关信息进行注册</w:t>
      </w:r>
      <w:r w:rsidR="006C4DF9">
        <w:rPr>
          <w:rFonts w:hint="eastAsia"/>
        </w:rPr>
        <w:t>。</w:t>
      </w:r>
      <w:r w:rsidR="00AE7189">
        <w:rPr>
          <w:rFonts w:ascii="microsoft yahei" w:hAnsi="microsoft yahei" w:cs="Times New Roman"/>
          <w:color w:val="333333"/>
          <w:szCs w:val="21"/>
        </w:rPr>
        <w:t>注册中国化工学会专业会员需缴纳会员费，</w:t>
      </w:r>
      <w:r w:rsidR="00AE7189">
        <w:rPr>
          <w:rFonts w:ascii="microsoft yahei" w:hAnsi="microsoft yahei" w:cs="Times New Roman"/>
          <w:color w:val="333333"/>
          <w:szCs w:val="21"/>
        </w:rPr>
        <w:t>100</w:t>
      </w:r>
      <w:r w:rsidR="00AE7189">
        <w:rPr>
          <w:rFonts w:ascii="microsoft yahei" w:hAnsi="microsoft yahei" w:cs="Times New Roman"/>
          <w:color w:val="333333"/>
          <w:szCs w:val="21"/>
        </w:rPr>
        <w:t>元</w:t>
      </w:r>
      <w:r w:rsidR="00AE7189">
        <w:rPr>
          <w:rFonts w:ascii="microsoft yahei" w:hAnsi="microsoft yahei" w:cs="Times New Roman"/>
          <w:color w:val="333333"/>
          <w:szCs w:val="21"/>
        </w:rPr>
        <w:t>/</w:t>
      </w:r>
      <w:r w:rsidR="00AE7189">
        <w:rPr>
          <w:rFonts w:ascii="microsoft yahei" w:hAnsi="microsoft yahei" w:cs="Times New Roman"/>
          <w:color w:val="333333"/>
          <w:szCs w:val="21"/>
        </w:rPr>
        <w:t>年，</w:t>
      </w:r>
      <w:r w:rsidR="00AE7189">
        <w:rPr>
          <w:rFonts w:ascii="microsoft yahei" w:hAnsi="microsoft yahei" w:cs="Times New Roman"/>
          <w:color w:val="333333"/>
          <w:szCs w:val="21"/>
        </w:rPr>
        <w:t>300</w:t>
      </w:r>
      <w:r w:rsidR="00AE7189">
        <w:rPr>
          <w:rFonts w:ascii="microsoft yahei" w:hAnsi="microsoft yahei" w:cs="Times New Roman"/>
          <w:color w:val="333333"/>
          <w:szCs w:val="21"/>
        </w:rPr>
        <w:t>元</w:t>
      </w:r>
      <w:r w:rsidR="00AE7189">
        <w:rPr>
          <w:rFonts w:ascii="microsoft yahei" w:hAnsi="microsoft yahei" w:cs="Times New Roman"/>
          <w:color w:val="333333"/>
          <w:szCs w:val="21"/>
        </w:rPr>
        <w:t>/5</w:t>
      </w:r>
      <w:r w:rsidR="00AE7189">
        <w:rPr>
          <w:rFonts w:ascii="microsoft yahei" w:hAnsi="microsoft yahei" w:cs="Times New Roman"/>
          <w:color w:val="333333"/>
          <w:szCs w:val="21"/>
        </w:rPr>
        <w:t>年。注册会员时</w:t>
      </w:r>
      <w:r w:rsidR="00AE7189">
        <w:rPr>
          <w:rStyle w:val="a7"/>
          <w:rFonts w:ascii="Times New Roman" w:hAnsi="Times New Roman" w:cs="Times New Roman"/>
          <w:color w:val="0000FF"/>
          <w:szCs w:val="21"/>
        </w:rPr>
        <w:t>发展来源请选择过程强化专业委员会</w:t>
      </w:r>
      <w:r w:rsidR="00AE7189">
        <w:rPr>
          <w:rFonts w:ascii="microsoft yahei" w:hAnsi="microsoft yahei" w:cs="Times New Roman"/>
          <w:color w:val="333333"/>
          <w:szCs w:val="21"/>
        </w:rPr>
        <w:t>，注册专业会员后参加中国化工学会主办的会议均可享受专业会员会议费优惠。普通会员无需缴纳会员费，不可享受会议费优惠。专业会员的会员费可通过</w:t>
      </w:r>
      <w:r w:rsidR="00AE7189">
        <w:rPr>
          <w:rFonts w:ascii="Times New Roman" w:hAnsi="Times New Roman" w:cs="Times New Roman"/>
          <w:color w:val="FF0000"/>
          <w:szCs w:val="21"/>
        </w:rPr>
        <w:t>线上支付宝、微信支付，支付后专业会员即刻生效</w:t>
      </w:r>
      <w:r w:rsidR="00AE7189">
        <w:rPr>
          <w:rFonts w:ascii="microsoft yahei" w:hAnsi="microsoft yahei" w:cs="Times New Roman"/>
          <w:color w:val="333333"/>
          <w:szCs w:val="21"/>
        </w:rPr>
        <w:t>。会员费也可通过银行转账形式汇至中国化工学会银行账户，</w:t>
      </w:r>
      <w:r w:rsidR="00AE7189">
        <w:rPr>
          <w:rFonts w:ascii="Times New Roman" w:hAnsi="Times New Roman" w:cs="Times New Roman"/>
          <w:color w:val="FF0000"/>
          <w:szCs w:val="21"/>
        </w:rPr>
        <w:t>待学会工作人员确认到账后专业会员才生效</w:t>
      </w:r>
      <w:r w:rsidR="00AE7189">
        <w:rPr>
          <w:rFonts w:ascii="microsoft yahei" w:hAnsi="microsoft yahei" w:cs="Times New Roman"/>
          <w:color w:val="333333"/>
          <w:szCs w:val="21"/>
        </w:rPr>
        <w:t>。使用大会系统缴纳会议费前，</w:t>
      </w:r>
      <w:r w:rsidR="00AE7189">
        <w:rPr>
          <w:rStyle w:val="a7"/>
          <w:rFonts w:ascii="Times New Roman" w:hAnsi="Times New Roman" w:cs="Times New Roman"/>
          <w:color w:val="FF0000"/>
          <w:szCs w:val="21"/>
        </w:rPr>
        <w:t>请务必确认专业会员已生效</w:t>
      </w:r>
      <w:r w:rsidR="00AE7189">
        <w:rPr>
          <w:rFonts w:ascii="microsoft yahei" w:hAnsi="microsoft yahei" w:cs="Times New Roman"/>
          <w:color w:val="333333"/>
          <w:szCs w:val="21"/>
        </w:rPr>
        <w:t>。</w:t>
      </w:r>
      <w:r w:rsidR="006C4DF9" w:rsidRPr="00D46D88">
        <w:rPr>
          <w:rFonts w:hint="eastAsia"/>
        </w:rPr>
        <w:t>完成会员注册后，重复（一）中步骤进行大会注册。</w:t>
      </w:r>
    </w:p>
    <w:p w:rsidR="00AE7189" w:rsidRDefault="00AE7189" w:rsidP="00AE7189">
      <w:pPr>
        <w:pStyle w:val="a8"/>
        <w:shd w:val="clear" w:color="auto" w:fill="FFFFFF"/>
        <w:spacing w:before="0" w:beforeAutospacing="0" w:after="0" w:afterAutospacing="0" w:line="480" w:lineRule="atLeast"/>
        <w:rPr>
          <w:rFonts w:ascii="Times New Roman" w:hAnsi="Times New Roman" w:cs="Times New Roman"/>
          <w:color w:val="333333"/>
          <w:sz w:val="27"/>
          <w:szCs w:val="27"/>
        </w:rPr>
      </w:pPr>
      <w:r>
        <w:rPr>
          <w:rStyle w:val="a7"/>
          <w:rFonts w:ascii="Times New Roman" w:hAnsi="Times New Roman" w:cs="Times New Roman"/>
          <w:color w:val="0000FF"/>
          <w:sz w:val="21"/>
          <w:szCs w:val="21"/>
          <w:shd w:val="clear" w:color="auto" w:fill="FFFFFF"/>
        </w:rPr>
        <w:t>注册专业会员费用如需发票，请联系中国化工学会王健迎</w:t>
      </w:r>
      <w:r>
        <w:rPr>
          <w:rStyle w:val="a7"/>
          <w:rFonts w:ascii="Times New Roman" w:hAnsi="Times New Roman" w:cs="Times New Roman"/>
          <w:color w:val="0000FF"/>
          <w:sz w:val="21"/>
          <w:szCs w:val="21"/>
          <w:shd w:val="clear" w:color="auto" w:fill="FFFFFF"/>
        </w:rPr>
        <w:t>010-64449478   wangjy@ciesc.cn</w:t>
      </w:r>
    </w:p>
    <w:p w:rsidR="005B312A" w:rsidRDefault="005B312A"/>
    <w:p w:rsidR="00AE7189" w:rsidRPr="00AE7189" w:rsidRDefault="00AE7189"/>
    <w:p w:rsidR="005B312A" w:rsidRPr="001179F0" w:rsidRDefault="00236F71" w:rsidP="006923BA">
      <w:pPr>
        <w:widowControl/>
        <w:snapToGrid w:val="0"/>
        <w:rPr>
          <w:szCs w:val="21"/>
        </w:rPr>
      </w:pPr>
      <w:r>
        <w:rPr>
          <w:rFonts w:hint="eastAsia"/>
        </w:rPr>
        <w:t>如您不想注册中国化工学会会员，则进入大会官网</w:t>
      </w:r>
      <w:hyperlink r:id="rId15" w:history="1">
        <w:r w:rsidR="001179F0" w:rsidRPr="001179F0">
          <w:rPr>
            <w:rStyle w:val="a3"/>
            <w:szCs w:val="21"/>
          </w:rPr>
          <w:t>http://www.ciesc.cn/meeting/</w:t>
        </w:r>
        <w:r w:rsidR="001179F0" w:rsidRPr="001179F0">
          <w:rPr>
            <w:rStyle w:val="a3"/>
            <w:rFonts w:hint="eastAsia"/>
            <w:szCs w:val="21"/>
          </w:rPr>
          <w:t>2022CPI</w:t>
        </w:r>
        <w:r w:rsidR="001179F0" w:rsidRPr="001179F0">
          <w:rPr>
            <w:rStyle w:val="a3"/>
            <w:szCs w:val="21"/>
          </w:rPr>
          <w:t>/</w:t>
        </w:r>
      </w:hyperlink>
      <w:bookmarkStart w:id="0" w:name="_GoBack"/>
      <w:bookmarkEnd w:id="0"/>
      <w:r w:rsidRPr="001179F0">
        <w:rPr>
          <w:rFonts w:hint="eastAsia"/>
          <w:color w:val="000000"/>
          <w:szCs w:val="21"/>
        </w:rPr>
        <w:t>，点击注册参会、投稿按钮，并重复</w:t>
      </w:r>
      <w:r w:rsidRPr="001179F0">
        <w:rPr>
          <w:rFonts w:hint="eastAsia"/>
          <w:szCs w:val="21"/>
        </w:rPr>
        <w:t>（一）中步骤完成大会注册。</w:t>
      </w:r>
    </w:p>
    <w:sectPr w:rsidR="005B312A" w:rsidRPr="001179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7E1" w:rsidRDefault="001457E1" w:rsidP="005B312A">
      <w:r>
        <w:separator/>
      </w:r>
    </w:p>
  </w:endnote>
  <w:endnote w:type="continuationSeparator" w:id="0">
    <w:p w:rsidR="001457E1" w:rsidRDefault="001457E1" w:rsidP="005B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7E1" w:rsidRDefault="001457E1" w:rsidP="005B312A">
      <w:r>
        <w:separator/>
      </w:r>
    </w:p>
  </w:footnote>
  <w:footnote w:type="continuationSeparator" w:id="0">
    <w:p w:rsidR="001457E1" w:rsidRDefault="001457E1" w:rsidP="005B3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B7"/>
    <w:rsid w:val="000D18A3"/>
    <w:rsid w:val="000F3F32"/>
    <w:rsid w:val="001179F0"/>
    <w:rsid w:val="001457E1"/>
    <w:rsid w:val="00170D72"/>
    <w:rsid w:val="0021478E"/>
    <w:rsid w:val="00236F71"/>
    <w:rsid w:val="00251029"/>
    <w:rsid w:val="002E792B"/>
    <w:rsid w:val="003033B3"/>
    <w:rsid w:val="005331F7"/>
    <w:rsid w:val="005B312A"/>
    <w:rsid w:val="00616234"/>
    <w:rsid w:val="00643797"/>
    <w:rsid w:val="006923BA"/>
    <w:rsid w:val="006C4DF9"/>
    <w:rsid w:val="007D289D"/>
    <w:rsid w:val="008A32D0"/>
    <w:rsid w:val="00A35264"/>
    <w:rsid w:val="00AB7108"/>
    <w:rsid w:val="00AE7189"/>
    <w:rsid w:val="00B40435"/>
    <w:rsid w:val="00B5344D"/>
    <w:rsid w:val="00D46D88"/>
    <w:rsid w:val="00EB1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95164E-EA96-461B-B54D-E802D14F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B1AB7"/>
    <w:rPr>
      <w:color w:val="0000FF" w:themeColor="hyperlink"/>
      <w:u w:val="single"/>
    </w:rPr>
  </w:style>
  <w:style w:type="paragraph" w:styleId="a4">
    <w:name w:val="Balloon Text"/>
    <w:basedOn w:val="a"/>
    <w:link w:val="Char"/>
    <w:uiPriority w:val="99"/>
    <w:semiHidden/>
    <w:unhideWhenUsed/>
    <w:rsid w:val="00EB1AB7"/>
    <w:rPr>
      <w:sz w:val="18"/>
      <w:szCs w:val="18"/>
    </w:rPr>
  </w:style>
  <w:style w:type="character" w:customStyle="1" w:styleId="Char">
    <w:name w:val="批注框文本 Char"/>
    <w:basedOn w:val="a0"/>
    <w:link w:val="a4"/>
    <w:uiPriority w:val="99"/>
    <w:semiHidden/>
    <w:rsid w:val="00EB1AB7"/>
    <w:rPr>
      <w:sz w:val="18"/>
      <w:szCs w:val="18"/>
    </w:rPr>
  </w:style>
  <w:style w:type="paragraph" w:styleId="a5">
    <w:name w:val="header"/>
    <w:basedOn w:val="a"/>
    <w:link w:val="Char0"/>
    <w:uiPriority w:val="99"/>
    <w:unhideWhenUsed/>
    <w:rsid w:val="005B31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B312A"/>
    <w:rPr>
      <w:sz w:val="18"/>
      <w:szCs w:val="18"/>
    </w:rPr>
  </w:style>
  <w:style w:type="paragraph" w:styleId="a6">
    <w:name w:val="footer"/>
    <w:basedOn w:val="a"/>
    <w:link w:val="Char1"/>
    <w:uiPriority w:val="99"/>
    <w:unhideWhenUsed/>
    <w:rsid w:val="005B312A"/>
    <w:pPr>
      <w:tabs>
        <w:tab w:val="center" w:pos="4153"/>
        <w:tab w:val="right" w:pos="8306"/>
      </w:tabs>
      <w:snapToGrid w:val="0"/>
      <w:jc w:val="left"/>
    </w:pPr>
    <w:rPr>
      <w:sz w:val="18"/>
      <w:szCs w:val="18"/>
    </w:rPr>
  </w:style>
  <w:style w:type="character" w:customStyle="1" w:styleId="Char1">
    <w:name w:val="页脚 Char"/>
    <w:basedOn w:val="a0"/>
    <w:link w:val="a6"/>
    <w:uiPriority w:val="99"/>
    <w:rsid w:val="005B312A"/>
    <w:rPr>
      <w:sz w:val="18"/>
      <w:szCs w:val="18"/>
    </w:rPr>
  </w:style>
  <w:style w:type="character" w:styleId="a7">
    <w:name w:val="Strong"/>
    <w:basedOn w:val="a0"/>
    <w:uiPriority w:val="22"/>
    <w:qFormat/>
    <w:rsid w:val="005B312A"/>
    <w:rPr>
      <w:b/>
      <w:bCs/>
    </w:rPr>
  </w:style>
  <w:style w:type="paragraph" w:styleId="a8">
    <w:name w:val="Normal (Web)"/>
    <w:basedOn w:val="a"/>
    <w:uiPriority w:val="99"/>
    <w:semiHidden/>
    <w:unhideWhenUsed/>
    <w:rsid w:val="00AE718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1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iesc.cn/meeting/2022CPI/"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http://www.ciesc.cn/meeting/2022CPI/" TargetMode="Externa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www.ciesc.cn/member/signup.ph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450</Words>
  <Characters>572</Characters>
  <Application>Microsoft Office Word</Application>
  <DocSecurity>0</DocSecurity>
  <Lines>24</Lines>
  <Paragraphs>16</Paragraphs>
  <ScaleCrop>false</ScaleCrop>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帐户</cp:lastModifiedBy>
  <cp:revision>17</cp:revision>
  <dcterms:created xsi:type="dcterms:W3CDTF">2019-12-23T10:34:00Z</dcterms:created>
  <dcterms:modified xsi:type="dcterms:W3CDTF">2023-06-25T02:59:00Z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c13babb98ddfa55b9c0ef3bfbdbc8112ae9cfef0eb11b763700bf319723d3313</vt:lpwstr>
  </property>
</Properties>
</file>